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24E" w:rsidRPr="009F3051" w:rsidRDefault="00CF1D64" w:rsidP="00676F7E">
      <w:pPr>
        <w:autoSpaceDE w:val="0"/>
        <w:autoSpaceDN w:val="0"/>
        <w:adjustRightInd w:val="0"/>
        <w:spacing w:after="0" w:line="276" w:lineRule="auto"/>
        <w:jc w:val="center"/>
        <w:rPr>
          <w:rFonts w:ascii="OpenDyslexicAlta" w:hAnsi="OpenDyslexicAlta" w:cs="Arial"/>
          <w:b/>
          <w:bCs/>
          <w:iCs/>
          <w:color w:val="0070C1"/>
          <w:sz w:val="32"/>
          <w:szCs w:val="24"/>
        </w:rPr>
      </w:pPr>
      <w:r w:rsidRPr="009F3051">
        <w:rPr>
          <w:rFonts w:ascii="OpenDyslexicAlta" w:hAnsi="OpenDyslexicAlta" w:cs="Arial"/>
          <w:b/>
          <w:bCs/>
          <w:iCs/>
          <w:color w:val="0070C1"/>
          <w:sz w:val="32"/>
          <w:szCs w:val="24"/>
        </w:rPr>
        <w:t>Cavendish Primary School</w:t>
      </w:r>
      <w:r w:rsidR="00C0724E" w:rsidRPr="009F3051">
        <w:rPr>
          <w:rFonts w:ascii="OpenDyslexicAlta" w:hAnsi="OpenDyslexicAlta" w:cs="Arial"/>
          <w:b/>
          <w:bCs/>
          <w:iCs/>
          <w:color w:val="0070C1"/>
          <w:sz w:val="32"/>
          <w:szCs w:val="24"/>
        </w:rPr>
        <w:t xml:space="preserve"> </w:t>
      </w:r>
    </w:p>
    <w:p w:rsidR="00375D31" w:rsidRPr="009F3051" w:rsidRDefault="00375D31" w:rsidP="00676F7E">
      <w:pPr>
        <w:autoSpaceDE w:val="0"/>
        <w:autoSpaceDN w:val="0"/>
        <w:adjustRightInd w:val="0"/>
        <w:spacing w:after="0" w:line="276" w:lineRule="auto"/>
        <w:jc w:val="center"/>
        <w:rPr>
          <w:rFonts w:ascii="OpenDyslexicAlta" w:hAnsi="OpenDyslexicAlta" w:cs="Arial"/>
          <w:b/>
          <w:bCs/>
          <w:iCs/>
          <w:color w:val="0070C1"/>
          <w:sz w:val="32"/>
          <w:szCs w:val="24"/>
        </w:rPr>
      </w:pPr>
      <w:proofErr w:type="spellStart"/>
      <w:r w:rsidRPr="009F3051">
        <w:rPr>
          <w:rFonts w:ascii="OpenDyslexicAlta" w:hAnsi="OpenDyslexicAlta" w:cs="Arial"/>
          <w:b/>
          <w:bCs/>
          <w:iCs/>
          <w:color w:val="0070C1"/>
          <w:sz w:val="32"/>
          <w:szCs w:val="24"/>
        </w:rPr>
        <w:t>Unicef</w:t>
      </w:r>
      <w:proofErr w:type="spellEnd"/>
      <w:r w:rsidRPr="009F3051">
        <w:rPr>
          <w:rFonts w:ascii="OpenDyslexicAlta" w:hAnsi="OpenDyslexicAlta" w:cs="Arial"/>
          <w:b/>
          <w:bCs/>
          <w:iCs/>
          <w:color w:val="0070C1"/>
          <w:sz w:val="32"/>
          <w:szCs w:val="24"/>
        </w:rPr>
        <w:t xml:space="preserve"> Rights Respecting Schools Policy</w:t>
      </w:r>
    </w:p>
    <w:p w:rsidR="00676F7E" w:rsidRPr="009F3051" w:rsidRDefault="00676F7E" w:rsidP="00676F7E">
      <w:pPr>
        <w:autoSpaceDE w:val="0"/>
        <w:autoSpaceDN w:val="0"/>
        <w:adjustRightInd w:val="0"/>
        <w:spacing w:after="0" w:line="276" w:lineRule="auto"/>
        <w:rPr>
          <w:rFonts w:ascii="OpenDyslexicAlta" w:hAnsi="OpenDyslexicAlta" w:cs="Arial"/>
          <w:iCs/>
          <w:color w:val="000000"/>
          <w:sz w:val="14"/>
          <w:szCs w:val="24"/>
        </w:rPr>
      </w:pPr>
    </w:p>
    <w:p w:rsidR="00676F7E" w:rsidRPr="009F3051" w:rsidRDefault="00676F7E" w:rsidP="00676F7E">
      <w:pPr>
        <w:autoSpaceDE w:val="0"/>
        <w:autoSpaceDN w:val="0"/>
        <w:adjustRightInd w:val="0"/>
        <w:spacing w:after="0" w:line="276" w:lineRule="auto"/>
        <w:rPr>
          <w:rFonts w:ascii="OpenDyslexicAlta" w:hAnsi="OpenDyslexicAlta" w:cs="Arial"/>
          <w:iCs/>
          <w:color w:val="000000"/>
          <w:sz w:val="24"/>
          <w:szCs w:val="24"/>
        </w:rPr>
      </w:pPr>
      <w:r w:rsidRPr="009F3051">
        <w:rPr>
          <w:rFonts w:ascii="OpenDyslexicAlta" w:hAnsi="OpenDyslexicAlta" w:cs="Arial"/>
          <w:iCs/>
          <w:color w:val="000000"/>
          <w:sz w:val="24"/>
          <w:szCs w:val="24"/>
        </w:rPr>
        <w:t>Cavendish Primary School is currently recognised as a ‘</w:t>
      </w:r>
      <w:r w:rsidR="009F3051">
        <w:rPr>
          <w:rFonts w:ascii="OpenDyslexicAlta" w:hAnsi="OpenDyslexicAlta" w:cs="Arial"/>
          <w:iCs/>
          <w:color w:val="000000"/>
          <w:sz w:val="24"/>
          <w:szCs w:val="24"/>
        </w:rPr>
        <w:t>Silver’ (Rights Aware)</w:t>
      </w:r>
      <w:r w:rsidRPr="009F3051">
        <w:rPr>
          <w:rFonts w:ascii="OpenDyslexicAlta" w:hAnsi="OpenDyslexicAlta" w:cs="Arial"/>
          <w:iCs/>
          <w:color w:val="000000"/>
          <w:sz w:val="24"/>
          <w:szCs w:val="24"/>
        </w:rPr>
        <w:t xml:space="preserve"> </w:t>
      </w:r>
      <w:proofErr w:type="spellStart"/>
      <w:r w:rsidRPr="009F3051">
        <w:rPr>
          <w:rFonts w:ascii="OpenDyslexicAlta" w:hAnsi="OpenDyslexicAlta" w:cs="Arial"/>
          <w:iCs/>
          <w:color w:val="000000"/>
          <w:sz w:val="24"/>
          <w:szCs w:val="24"/>
        </w:rPr>
        <w:t>Unicef</w:t>
      </w:r>
      <w:proofErr w:type="spellEnd"/>
      <w:r w:rsidRPr="009F3051">
        <w:rPr>
          <w:rFonts w:ascii="OpenDyslexicAlta" w:hAnsi="OpenDyslexicAlta" w:cs="Arial"/>
          <w:iCs/>
          <w:color w:val="000000"/>
          <w:sz w:val="24"/>
          <w:szCs w:val="24"/>
        </w:rPr>
        <w:t xml:space="preserve"> Rights Respecting School as of 201</w:t>
      </w:r>
      <w:r w:rsidR="009F3051">
        <w:rPr>
          <w:rFonts w:ascii="OpenDyslexicAlta" w:hAnsi="OpenDyslexicAlta" w:cs="Arial"/>
          <w:iCs/>
          <w:color w:val="000000"/>
          <w:sz w:val="24"/>
          <w:szCs w:val="24"/>
        </w:rPr>
        <w:t>9</w:t>
      </w:r>
      <w:r w:rsidRPr="009F3051">
        <w:rPr>
          <w:rFonts w:ascii="OpenDyslexicAlta" w:hAnsi="OpenDyslexicAlta" w:cs="Arial"/>
          <w:iCs/>
          <w:color w:val="000000"/>
          <w:sz w:val="24"/>
          <w:szCs w:val="24"/>
        </w:rPr>
        <w:t xml:space="preserve">.   </w:t>
      </w:r>
    </w:p>
    <w:p w:rsidR="00676F7E" w:rsidRPr="009F3051" w:rsidRDefault="00676F7E" w:rsidP="00676F7E">
      <w:pPr>
        <w:autoSpaceDE w:val="0"/>
        <w:autoSpaceDN w:val="0"/>
        <w:adjustRightInd w:val="0"/>
        <w:spacing w:after="0" w:line="276" w:lineRule="auto"/>
        <w:rPr>
          <w:rFonts w:ascii="OpenDyslexicAlta" w:hAnsi="OpenDyslexicAlta" w:cs="Arial"/>
          <w:iCs/>
          <w:color w:val="000000"/>
          <w:sz w:val="10"/>
          <w:szCs w:val="24"/>
        </w:rPr>
      </w:pPr>
    </w:p>
    <w:p w:rsidR="00676F7E" w:rsidRPr="009F3051" w:rsidRDefault="00676F7E" w:rsidP="00676F7E">
      <w:pPr>
        <w:autoSpaceDE w:val="0"/>
        <w:autoSpaceDN w:val="0"/>
        <w:adjustRightInd w:val="0"/>
        <w:spacing w:after="0" w:line="276" w:lineRule="auto"/>
        <w:rPr>
          <w:rFonts w:ascii="OpenDyslexicAlta" w:hAnsi="OpenDyslexicAlta" w:cs="Arial"/>
          <w:iCs/>
          <w:sz w:val="24"/>
          <w:szCs w:val="24"/>
        </w:rPr>
      </w:pPr>
      <w:r w:rsidRPr="009F3051">
        <w:rPr>
          <w:rFonts w:ascii="OpenDyslexicAlta" w:hAnsi="OpenDyslexicAlta" w:cs="Arial"/>
          <w:iCs/>
          <w:sz w:val="24"/>
          <w:szCs w:val="24"/>
        </w:rPr>
        <w:t xml:space="preserve">At Cavendish Primary School we prioritise the safety and well-being of the children.  It is the belief that all children have an equal right to a full and rounded education which will enable them to achieve their full potential.  The involvement and use of the United Nations Convention on the Rights of the Child (UNCRC) in our school means that we are helping to </w:t>
      </w:r>
      <w:r w:rsidR="00827CCE">
        <w:rPr>
          <w:rFonts w:ascii="OpenDyslexicAlta" w:hAnsi="OpenDyslexicAlta" w:cs="Arial"/>
          <w:iCs/>
          <w:sz w:val="24"/>
          <w:szCs w:val="24"/>
        </w:rPr>
        <w:t xml:space="preserve">become </w:t>
      </w:r>
      <w:r w:rsidRPr="009F3051">
        <w:rPr>
          <w:rFonts w:ascii="OpenDyslexicAlta" w:hAnsi="OpenDyslexicAlta" w:cs="Arial"/>
          <w:iCs/>
          <w:sz w:val="24"/>
          <w:szCs w:val="24"/>
        </w:rPr>
        <w:t>‘brilliant citizens’.</w:t>
      </w:r>
    </w:p>
    <w:p w:rsidR="009F3051" w:rsidRPr="009F3051" w:rsidRDefault="009F3051" w:rsidP="00676F7E">
      <w:pPr>
        <w:autoSpaceDE w:val="0"/>
        <w:autoSpaceDN w:val="0"/>
        <w:adjustRightInd w:val="0"/>
        <w:spacing w:after="0" w:line="276" w:lineRule="auto"/>
        <w:rPr>
          <w:rFonts w:ascii="OpenDyslexicAlta" w:hAnsi="OpenDyslexicAlta" w:cs="Arial"/>
          <w:b/>
          <w:bCs/>
          <w:iCs/>
          <w:sz w:val="10"/>
          <w:szCs w:val="24"/>
        </w:rPr>
      </w:pPr>
    </w:p>
    <w:p w:rsidR="00CF1D64" w:rsidRPr="009F3051" w:rsidRDefault="00676F7E" w:rsidP="00676F7E">
      <w:pPr>
        <w:autoSpaceDE w:val="0"/>
        <w:autoSpaceDN w:val="0"/>
        <w:adjustRightInd w:val="0"/>
        <w:spacing w:after="0" w:line="276" w:lineRule="auto"/>
        <w:rPr>
          <w:rFonts w:ascii="OpenDyslexicAlta" w:hAnsi="OpenDyslexicAlta" w:cs="Arial"/>
          <w:b/>
          <w:bCs/>
          <w:iCs/>
          <w:sz w:val="24"/>
          <w:szCs w:val="24"/>
        </w:rPr>
      </w:pPr>
      <w:r w:rsidRPr="009F3051">
        <w:rPr>
          <w:rFonts w:ascii="OpenDyslexicAlta" w:hAnsi="OpenDyslexicAlta" w:cs="Arial"/>
          <w:b/>
          <w:bCs/>
          <w:iCs/>
          <w:sz w:val="24"/>
          <w:szCs w:val="24"/>
        </w:rPr>
        <w:t>What is the UNCRC?</w:t>
      </w:r>
    </w:p>
    <w:p w:rsidR="001E5459" w:rsidRPr="009F3051" w:rsidRDefault="001E5459" w:rsidP="00676F7E">
      <w:pPr>
        <w:autoSpaceDE w:val="0"/>
        <w:autoSpaceDN w:val="0"/>
        <w:adjustRightInd w:val="0"/>
        <w:spacing w:after="0" w:line="276" w:lineRule="auto"/>
        <w:rPr>
          <w:rFonts w:ascii="OpenDyslexicAlta" w:hAnsi="OpenDyslexicAlta" w:cs="Arial"/>
          <w:b/>
          <w:bCs/>
          <w:iCs/>
          <w:sz w:val="18"/>
          <w:szCs w:val="24"/>
        </w:rPr>
      </w:pPr>
      <w:r w:rsidRPr="009F3051">
        <w:rPr>
          <w:rFonts w:ascii="OpenDyslexicAlta" w:hAnsi="OpenDyslexicAlta" w:cs="Arial"/>
          <w:b/>
          <w:bCs/>
          <w:iCs/>
          <w:sz w:val="18"/>
          <w:szCs w:val="24"/>
        </w:rPr>
        <w:t>A link to the UNCRC can be found here:</w:t>
      </w:r>
      <w:r w:rsidRPr="009F3051">
        <w:rPr>
          <w:rFonts w:ascii="OpenDyslexicAlta" w:hAnsi="OpenDyslexicAlta" w:cs="Arial"/>
          <w:b/>
          <w:bCs/>
          <w:iCs/>
          <w:sz w:val="10"/>
          <w:szCs w:val="24"/>
        </w:rPr>
        <w:t xml:space="preserve"> </w:t>
      </w:r>
      <w:hyperlink r:id="rId7" w:history="1">
        <w:r w:rsidR="009F3051" w:rsidRPr="00194977">
          <w:rPr>
            <w:rStyle w:val="Hyperlink"/>
            <w:rFonts w:ascii="OpenDyslexicAlta" w:hAnsi="OpenDyslexicAlta" w:cs="Arial"/>
            <w:sz w:val="14"/>
          </w:rPr>
          <w:t>https://www.unicef.org.uk/wpontent/uploads/2010/05/UNCRC_summary-1.pdf</w:t>
        </w:r>
      </w:hyperlink>
    </w:p>
    <w:p w:rsidR="00676F7E" w:rsidRPr="009F3051" w:rsidRDefault="00676F7E" w:rsidP="00676F7E">
      <w:pPr>
        <w:autoSpaceDE w:val="0"/>
        <w:autoSpaceDN w:val="0"/>
        <w:adjustRightInd w:val="0"/>
        <w:spacing w:after="0" w:line="276" w:lineRule="auto"/>
        <w:rPr>
          <w:rFonts w:ascii="OpenDyslexicAlta" w:hAnsi="OpenDyslexicAlta" w:cs="Arial"/>
          <w:bCs/>
          <w:iCs/>
          <w:sz w:val="24"/>
          <w:szCs w:val="24"/>
        </w:rPr>
      </w:pPr>
      <w:r w:rsidRPr="009F3051">
        <w:rPr>
          <w:rFonts w:ascii="OpenDyslexicAlta" w:hAnsi="OpenDyslexicAlta" w:cs="Arial"/>
          <w:bCs/>
          <w:iCs/>
          <w:sz w:val="24"/>
          <w:szCs w:val="24"/>
        </w:rPr>
        <w:t>The UNCRC is a legally-binding agreement which sets out 54 articles outlining the rights of all children.  Children are considered to be anyone under the age of 18.  The rights are formed under four main principles: survival, protection, development and participation.  These principles can be described as:</w:t>
      </w:r>
    </w:p>
    <w:p w:rsidR="00676F7E" w:rsidRPr="009F3051" w:rsidRDefault="00676F7E" w:rsidP="009F3051">
      <w:pPr>
        <w:numPr>
          <w:ilvl w:val="0"/>
          <w:numId w:val="21"/>
        </w:numPr>
        <w:spacing w:after="0" w:line="276" w:lineRule="auto"/>
        <w:ind w:right="180"/>
        <w:rPr>
          <w:rFonts w:ascii="OpenDyslexicAlta" w:hAnsi="OpenDyslexicAlta" w:cs="Arial"/>
          <w:i/>
          <w:sz w:val="24"/>
          <w:szCs w:val="28"/>
        </w:rPr>
      </w:pPr>
      <w:r w:rsidRPr="009F3051">
        <w:rPr>
          <w:rFonts w:ascii="OpenDyslexicAlta" w:hAnsi="OpenDyslexicAlta" w:cs="Arial"/>
          <w:i/>
          <w:sz w:val="24"/>
          <w:szCs w:val="28"/>
        </w:rPr>
        <w:t>non-discrimination</w:t>
      </w:r>
    </w:p>
    <w:p w:rsidR="00676F7E" w:rsidRPr="009F3051" w:rsidRDefault="00676F7E" w:rsidP="009F3051">
      <w:pPr>
        <w:numPr>
          <w:ilvl w:val="0"/>
          <w:numId w:val="21"/>
        </w:numPr>
        <w:spacing w:after="0" w:line="276" w:lineRule="auto"/>
        <w:ind w:right="180"/>
        <w:rPr>
          <w:rFonts w:ascii="OpenDyslexicAlta" w:hAnsi="OpenDyslexicAlta" w:cs="Arial"/>
          <w:i/>
          <w:sz w:val="24"/>
          <w:szCs w:val="28"/>
        </w:rPr>
      </w:pPr>
      <w:r w:rsidRPr="009F3051">
        <w:rPr>
          <w:rFonts w:ascii="OpenDyslexicAlta" w:hAnsi="OpenDyslexicAlta" w:cs="Arial"/>
          <w:i/>
          <w:sz w:val="24"/>
          <w:szCs w:val="28"/>
        </w:rPr>
        <w:t>commitment to the best interests of the child</w:t>
      </w:r>
    </w:p>
    <w:p w:rsidR="00676F7E" w:rsidRPr="009F3051" w:rsidRDefault="00676F7E" w:rsidP="009F3051">
      <w:pPr>
        <w:numPr>
          <w:ilvl w:val="0"/>
          <w:numId w:val="21"/>
        </w:numPr>
        <w:spacing w:after="0" w:line="276" w:lineRule="auto"/>
        <w:ind w:right="180"/>
        <w:rPr>
          <w:rFonts w:ascii="OpenDyslexicAlta" w:hAnsi="OpenDyslexicAlta" w:cs="Arial"/>
          <w:i/>
          <w:sz w:val="24"/>
          <w:szCs w:val="28"/>
        </w:rPr>
      </w:pPr>
      <w:r w:rsidRPr="009F3051">
        <w:rPr>
          <w:rFonts w:ascii="OpenDyslexicAlta" w:hAnsi="OpenDyslexicAlta" w:cs="Arial"/>
          <w:i/>
          <w:sz w:val="24"/>
          <w:szCs w:val="28"/>
        </w:rPr>
        <w:t>a right to life, survival and development</w:t>
      </w:r>
    </w:p>
    <w:p w:rsidR="00676F7E" w:rsidRPr="009F3051" w:rsidRDefault="00676F7E" w:rsidP="009F3051">
      <w:pPr>
        <w:numPr>
          <w:ilvl w:val="0"/>
          <w:numId w:val="21"/>
        </w:numPr>
        <w:spacing w:after="0" w:line="276" w:lineRule="auto"/>
        <w:ind w:right="180"/>
        <w:rPr>
          <w:rFonts w:ascii="OpenDyslexicAlta" w:hAnsi="OpenDyslexicAlta" w:cs="Arial"/>
          <w:i/>
          <w:sz w:val="24"/>
          <w:szCs w:val="28"/>
        </w:rPr>
      </w:pPr>
      <w:r w:rsidRPr="009F3051">
        <w:rPr>
          <w:rFonts w:ascii="OpenDyslexicAlta" w:hAnsi="OpenDyslexicAlta" w:cs="Arial"/>
          <w:i/>
          <w:sz w:val="24"/>
          <w:szCs w:val="28"/>
        </w:rPr>
        <w:t>respect for the views of the child</w:t>
      </w:r>
    </w:p>
    <w:p w:rsidR="00676F7E" w:rsidRPr="009F3051" w:rsidRDefault="0013196F" w:rsidP="0013196F">
      <w:pPr>
        <w:spacing w:after="200" w:line="276" w:lineRule="auto"/>
        <w:ind w:right="180"/>
        <w:rPr>
          <w:rFonts w:ascii="OpenDyslexicAlta" w:hAnsi="OpenDyslexicAlta" w:cs="Arial"/>
          <w:b/>
          <w:sz w:val="24"/>
          <w:szCs w:val="28"/>
        </w:rPr>
      </w:pPr>
      <w:r w:rsidRPr="009F3051">
        <w:rPr>
          <w:rFonts w:ascii="OpenDyslexicAlta" w:hAnsi="OpenDyslexicAlta" w:cs="Arial"/>
          <w:b/>
          <w:sz w:val="24"/>
          <w:szCs w:val="28"/>
        </w:rPr>
        <w:t>Terms Associated with UNCRC</w:t>
      </w:r>
    </w:p>
    <w:p w:rsidR="0013196F" w:rsidRPr="009F3051" w:rsidRDefault="0013196F" w:rsidP="00EA62B5">
      <w:pPr>
        <w:pStyle w:val="ListParagraph"/>
        <w:numPr>
          <w:ilvl w:val="0"/>
          <w:numId w:val="22"/>
        </w:numPr>
        <w:spacing w:after="200" w:line="276" w:lineRule="auto"/>
        <w:ind w:right="180"/>
        <w:rPr>
          <w:rFonts w:ascii="OpenDyslexicAlta" w:hAnsi="OpenDyslexicAlta" w:cs="Arial"/>
          <w:sz w:val="24"/>
          <w:szCs w:val="28"/>
        </w:rPr>
      </w:pPr>
      <w:r w:rsidRPr="009F3051">
        <w:rPr>
          <w:rFonts w:ascii="OpenDyslexicAlta" w:hAnsi="OpenDyslexicAlta" w:cs="Arial"/>
          <w:b/>
          <w:sz w:val="24"/>
          <w:szCs w:val="28"/>
        </w:rPr>
        <w:t>Rights Holders</w:t>
      </w:r>
      <w:r w:rsidR="009F3051" w:rsidRPr="009F3051">
        <w:rPr>
          <w:rFonts w:ascii="OpenDyslexicAlta" w:hAnsi="OpenDyslexicAlta" w:cs="Arial"/>
          <w:b/>
          <w:sz w:val="24"/>
          <w:szCs w:val="28"/>
        </w:rPr>
        <w:t xml:space="preserve"> - </w:t>
      </w:r>
      <w:r w:rsidRPr="009F3051">
        <w:rPr>
          <w:rFonts w:ascii="OpenDyslexicAlta" w:hAnsi="OpenDyslexicAlta" w:cs="Arial"/>
          <w:sz w:val="24"/>
          <w:szCs w:val="28"/>
        </w:rPr>
        <w:t xml:space="preserve">Children are rights holders – the rights belong to </w:t>
      </w:r>
      <w:bookmarkStart w:id="0" w:name="_GoBack"/>
      <w:bookmarkEnd w:id="0"/>
      <w:r w:rsidRPr="009F3051">
        <w:rPr>
          <w:rFonts w:ascii="OpenDyslexicAlta" w:hAnsi="OpenDyslexicAlta" w:cs="Arial"/>
          <w:sz w:val="24"/>
          <w:szCs w:val="28"/>
        </w:rPr>
        <w:t>them.</w:t>
      </w:r>
    </w:p>
    <w:p w:rsidR="0013196F" w:rsidRPr="009F3051" w:rsidRDefault="0013196F" w:rsidP="0024308F">
      <w:pPr>
        <w:pStyle w:val="ListParagraph"/>
        <w:numPr>
          <w:ilvl w:val="0"/>
          <w:numId w:val="22"/>
        </w:numPr>
        <w:spacing w:after="200" w:line="276" w:lineRule="auto"/>
        <w:ind w:right="180"/>
        <w:rPr>
          <w:rFonts w:ascii="OpenDyslexicAlta" w:hAnsi="OpenDyslexicAlta" w:cs="Arial"/>
          <w:sz w:val="24"/>
          <w:szCs w:val="28"/>
        </w:rPr>
      </w:pPr>
      <w:r w:rsidRPr="009F3051">
        <w:rPr>
          <w:rFonts w:ascii="OpenDyslexicAlta" w:hAnsi="OpenDyslexicAlta" w:cs="Arial"/>
          <w:b/>
          <w:sz w:val="24"/>
          <w:szCs w:val="28"/>
        </w:rPr>
        <w:lastRenderedPageBreak/>
        <w:t xml:space="preserve">Duty Bearers </w:t>
      </w:r>
      <w:r w:rsidR="009F3051" w:rsidRPr="009F3051">
        <w:rPr>
          <w:rFonts w:ascii="OpenDyslexicAlta" w:hAnsi="OpenDyslexicAlta" w:cs="Arial"/>
          <w:b/>
          <w:sz w:val="24"/>
          <w:szCs w:val="28"/>
        </w:rPr>
        <w:t>-</w:t>
      </w:r>
      <w:r w:rsidR="009F3051">
        <w:rPr>
          <w:rFonts w:ascii="OpenDyslexicAlta" w:hAnsi="OpenDyslexicAlta" w:cs="Arial"/>
          <w:b/>
          <w:sz w:val="24"/>
          <w:szCs w:val="28"/>
        </w:rPr>
        <w:t xml:space="preserve"> </w:t>
      </w:r>
      <w:r w:rsidRPr="009F3051">
        <w:rPr>
          <w:rFonts w:ascii="OpenDyslexicAlta" w:hAnsi="OpenDyslexicAlta" w:cs="Arial"/>
          <w:sz w:val="24"/>
          <w:szCs w:val="28"/>
        </w:rPr>
        <w:t xml:space="preserve">Duty bearers are people who have children in their care.  This is </w:t>
      </w:r>
      <w:r w:rsidRPr="009F3051">
        <w:rPr>
          <w:rFonts w:ascii="OpenDyslexicAlta" w:hAnsi="OpenDyslexicAlta" w:cs="Arial"/>
          <w:i/>
          <w:sz w:val="24"/>
          <w:szCs w:val="28"/>
        </w:rPr>
        <w:t>any</w:t>
      </w:r>
      <w:r w:rsidRPr="009F3051">
        <w:rPr>
          <w:rFonts w:ascii="OpenDyslexicAlta" w:hAnsi="OpenDyslexicAlta" w:cs="Arial"/>
          <w:sz w:val="24"/>
          <w:szCs w:val="28"/>
        </w:rPr>
        <w:t xml:space="preserve"> adult, so in school it includes all staff who work in school.</w:t>
      </w:r>
    </w:p>
    <w:p w:rsidR="0013196F" w:rsidRPr="009F3051" w:rsidRDefault="0013196F" w:rsidP="00623CCD">
      <w:pPr>
        <w:pStyle w:val="ListParagraph"/>
        <w:numPr>
          <w:ilvl w:val="0"/>
          <w:numId w:val="22"/>
        </w:numPr>
        <w:spacing w:after="200" w:line="276" w:lineRule="auto"/>
        <w:ind w:right="180"/>
        <w:rPr>
          <w:rFonts w:ascii="OpenDyslexicAlta" w:hAnsi="OpenDyslexicAlta" w:cs="Arial"/>
          <w:sz w:val="24"/>
          <w:szCs w:val="28"/>
        </w:rPr>
      </w:pPr>
      <w:r w:rsidRPr="009F3051">
        <w:rPr>
          <w:rFonts w:ascii="OpenDyslexicAlta" w:hAnsi="OpenDyslexicAlta" w:cs="Arial"/>
          <w:b/>
          <w:sz w:val="24"/>
          <w:szCs w:val="28"/>
        </w:rPr>
        <w:t>Universal</w:t>
      </w:r>
      <w:r w:rsidR="009F3051" w:rsidRPr="009F3051">
        <w:rPr>
          <w:rFonts w:ascii="OpenDyslexicAlta" w:hAnsi="OpenDyslexicAlta" w:cs="Arial"/>
          <w:b/>
          <w:sz w:val="24"/>
          <w:szCs w:val="28"/>
        </w:rPr>
        <w:t xml:space="preserve"> - </w:t>
      </w:r>
      <w:r w:rsidRPr="009F3051">
        <w:rPr>
          <w:rFonts w:ascii="OpenDyslexicAlta" w:hAnsi="OpenDyslexicAlta" w:cs="Arial"/>
          <w:sz w:val="24"/>
          <w:szCs w:val="28"/>
        </w:rPr>
        <w:t>Rights are for all children.</w:t>
      </w:r>
    </w:p>
    <w:p w:rsidR="0013196F" w:rsidRPr="009F3051" w:rsidRDefault="0013196F" w:rsidP="00307842">
      <w:pPr>
        <w:pStyle w:val="ListParagraph"/>
        <w:numPr>
          <w:ilvl w:val="0"/>
          <w:numId w:val="22"/>
        </w:numPr>
        <w:spacing w:after="200" w:line="276" w:lineRule="auto"/>
        <w:ind w:right="180"/>
        <w:rPr>
          <w:rFonts w:ascii="OpenDyslexicAlta" w:hAnsi="OpenDyslexicAlta" w:cs="Arial"/>
          <w:sz w:val="24"/>
          <w:szCs w:val="28"/>
        </w:rPr>
      </w:pPr>
      <w:r w:rsidRPr="009F3051">
        <w:rPr>
          <w:rFonts w:ascii="OpenDyslexicAlta" w:hAnsi="OpenDyslexicAlta" w:cs="Arial"/>
          <w:b/>
          <w:sz w:val="24"/>
          <w:szCs w:val="28"/>
        </w:rPr>
        <w:t>Inherent</w:t>
      </w:r>
      <w:r w:rsidR="009F3051" w:rsidRPr="009F3051">
        <w:rPr>
          <w:rFonts w:ascii="OpenDyslexicAlta" w:hAnsi="OpenDyslexicAlta" w:cs="Arial"/>
          <w:b/>
          <w:sz w:val="24"/>
          <w:szCs w:val="28"/>
        </w:rPr>
        <w:t xml:space="preserve"> - </w:t>
      </w:r>
      <w:r w:rsidRPr="009F3051">
        <w:rPr>
          <w:rFonts w:ascii="OpenDyslexicAlta" w:hAnsi="OpenDyslexicAlta" w:cs="Arial"/>
          <w:sz w:val="24"/>
          <w:szCs w:val="28"/>
        </w:rPr>
        <w:t>Children’s rights are there from birth.</w:t>
      </w:r>
    </w:p>
    <w:p w:rsidR="0013196F" w:rsidRPr="009F3051" w:rsidRDefault="0013196F" w:rsidP="008632F1">
      <w:pPr>
        <w:pStyle w:val="ListParagraph"/>
        <w:numPr>
          <w:ilvl w:val="0"/>
          <w:numId w:val="22"/>
        </w:numPr>
        <w:spacing w:after="200" w:line="276" w:lineRule="auto"/>
        <w:ind w:right="180"/>
        <w:rPr>
          <w:rFonts w:ascii="OpenDyslexicAlta" w:hAnsi="OpenDyslexicAlta" w:cs="Arial"/>
          <w:sz w:val="24"/>
          <w:szCs w:val="28"/>
        </w:rPr>
      </w:pPr>
      <w:r w:rsidRPr="009F3051">
        <w:rPr>
          <w:rFonts w:ascii="OpenDyslexicAlta" w:hAnsi="OpenDyslexicAlta" w:cs="Arial"/>
          <w:b/>
          <w:sz w:val="24"/>
          <w:szCs w:val="28"/>
        </w:rPr>
        <w:t>Inalienable</w:t>
      </w:r>
      <w:r w:rsidR="009F3051" w:rsidRPr="009F3051">
        <w:rPr>
          <w:rFonts w:ascii="OpenDyslexicAlta" w:hAnsi="OpenDyslexicAlta" w:cs="Arial"/>
          <w:b/>
          <w:sz w:val="24"/>
          <w:szCs w:val="28"/>
        </w:rPr>
        <w:t xml:space="preserve"> - </w:t>
      </w:r>
      <w:r w:rsidRPr="009F3051">
        <w:rPr>
          <w:rFonts w:ascii="OpenDyslexicAlta" w:hAnsi="OpenDyslexicAlta" w:cs="Arial"/>
          <w:sz w:val="24"/>
          <w:szCs w:val="28"/>
        </w:rPr>
        <w:t xml:space="preserve">Children’s rights cannot be taken away.  </w:t>
      </w:r>
    </w:p>
    <w:p w:rsidR="00676F7E" w:rsidRPr="009F3051" w:rsidRDefault="0013196F" w:rsidP="00630C36">
      <w:pPr>
        <w:pStyle w:val="ListParagraph"/>
        <w:numPr>
          <w:ilvl w:val="0"/>
          <w:numId w:val="22"/>
        </w:numPr>
        <w:spacing w:after="200" w:line="276" w:lineRule="auto"/>
        <w:ind w:right="180"/>
        <w:rPr>
          <w:rFonts w:ascii="OpenDyslexicAlta" w:hAnsi="OpenDyslexicAlta" w:cs="Arial"/>
          <w:sz w:val="24"/>
          <w:szCs w:val="28"/>
        </w:rPr>
      </w:pPr>
      <w:r w:rsidRPr="009F3051">
        <w:rPr>
          <w:rFonts w:ascii="OpenDyslexicAlta" w:hAnsi="OpenDyslexicAlta" w:cs="Arial"/>
          <w:b/>
          <w:sz w:val="24"/>
          <w:szCs w:val="28"/>
        </w:rPr>
        <w:t>Unconditional</w:t>
      </w:r>
      <w:r w:rsidR="009F3051" w:rsidRPr="009F3051">
        <w:rPr>
          <w:rFonts w:ascii="OpenDyslexicAlta" w:hAnsi="OpenDyslexicAlta" w:cs="Arial"/>
          <w:b/>
          <w:sz w:val="24"/>
          <w:szCs w:val="28"/>
        </w:rPr>
        <w:t xml:space="preserve"> - </w:t>
      </w:r>
      <w:r w:rsidRPr="009F3051">
        <w:rPr>
          <w:rFonts w:ascii="OpenDyslexicAlta" w:hAnsi="OpenDyslexicAlta" w:cs="Arial"/>
          <w:sz w:val="24"/>
          <w:szCs w:val="28"/>
        </w:rPr>
        <w:t xml:space="preserve">Rights </w:t>
      </w:r>
      <w:r w:rsidRPr="009F3051">
        <w:rPr>
          <w:rFonts w:ascii="OpenDyslexicAlta" w:hAnsi="OpenDyslexicAlta" w:cs="Arial"/>
          <w:b/>
          <w:sz w:val="24"/>
          <w:szCs w:val="28"/>
        </w:rPr>
        <w:t xml:space="preserve">do not </w:t>
      </w:r>
      <w:r w:rsidRPr="009F3051">
        <w:rPr>
          <w:rFonts w:ascii="OpenDyslexicAlta" w:hAnsi="OpenDyslexicAlta" w:cs="Arial"/>
          <w:sz w:val="24"/>
          <w:szCs w:val="28"/>
        </w:rPr>
        <w:t xml:space="preserve">have to be earned. Children </w:t>
      </w:r>
      <w:r w:rsidRPr="009F3051">
        <w:rPr>
          <w:rFonts w:ascii="OpenDyslexicAlta" w:hAnsi="OpenDyslexicAlta" w:cs="Arial"/>
          <w:b/>
          <w:sz w:val="24"/>
          <w:szCs w:val="28"/>
        </w:rPr>
        <w:t>must not</w:t>
      </w:r>
      <w:r w:rsidRPr="009F3051">
        <w:rPr>
          <w:rFonts w:ascii="OpenDyslexicAlta" w:hAnsi="OpenDyslexicAlta" w:cs="Arial"/>
          <w:sz w:val="24"/>
          <w:szCs w:val="28"/>
        </w:rPr>
        <w:t xml:space="preserve"> be given ‘responsibilities’ which make their rights conditional.  </w:t>
      </w:r>
    </w:p>
    <w:p w:rsidR="0013196F" w:rsidRDefault="0013196F" w:rsidP="009F3051">
      <w:pPr>
        <w:pStyle w:val="ListParagraph"/>
        <w:numPr>
          <w:ilvl w:val="0"/>
          <w:numId w:val="22"/>
        </w:numPr>
        <w:spacing w:after="200" w:line="276" w:lineRule="auto"/>
        <w:ind w:right="180"/>
        <w:rPr>
          <w:rFonts w:ascii="OpenDyslexicAlta" w:hAnsi="OpenDyslexicAlta" w:cs="Arial"/>
          <w:sz w:val="24"/>
          <w:szCs w:val="28"/>
        </w:rPr>
      </w:pPr>
      <w:r w:rsidRPr="009F3051">
        <w:rPr>
          <w:rFonts w:ascii="OpenDyslexicAlta" w:hAnsi="OpenDyslexicAlta" w:cs="Arial"/>
          <w:b/>
          <w:sz w:val="24"/>
          <w:szCs w:val="28"/>
        </w:rPr>
        <w:t>Indivisible</w:t>
      </w:r>
      <w:r w:rsidR="009F3051" w:rsidRPr="009F3051">
        <w:rPr>
          <w:rFonts w:ascii="OpenDyslexicAlta" w:hAnsi="OpenDyslexicAlta" w:cs="Arial"/>
          <w:b/>
          <w:sz w:val="24"/>
          <w:szCs w:val="28"/>
        </w:rPr>
        <w:t xml:space="preserve"> - </w:t>
      </w:r>
      <w:r w:rsidRPr="009F3051">
        <w:rPr>
          <w:rFonts w:ascii="OpenDyslexicAlta" w:hAnsi="OpenDyslexicAlta" w:cs="Arial"/>
          <w:sz w:val="24"/>
          <w:szCs w:val="28"/>
        </w:rPr>
        <w:t xml:space="preserve">All rights are equally important. </w:t>
      </w:r>
    </w:p>
    <w:p w:rsidR="009F3051" w:rsidRPr="009F3051" w:rsidRDefault="009F3051" w:rsidP="009F3051">
      <w:pPr>
        <w:spacing w:after="200" w:line="276" w:lineRule="auto"/>
        <w:ind w:right="180"/>
        <w:rPr>
          <w:rFonts w:ascii="OpenDyslexicAlta" w:hAnsi="OpenDyslexicAlta" w:cs="Arial"/>
          <w:sz w:val="2"/>
          <w:szCs w:val="28"/>
        </w:rPr>
      </w:pPr>
    </w:p>
    <w:p w:rsidR="0013196F" w:rsidRPr="009F3051" w:rsidRDefault="0013196F" w:rsidP="0013196F">
      <w:pPr>
        <w:pStyle w:val="ListParagraph"/>
        <w:spacing w:after="200" w:line="276" w:lineRule="auto"/>
        <w:ind w:left="0" w:right="180"/>
        <w:rPr>
          <w:rFonts w:ascii="OpenDyslexicAlta" w:hAnsi="OpenDyslexicAlta" w:cs="Arial"/>
          <w:sz w:val="24"/>
          <w:szCs w:val="28"/>
        </w:rPr>
      </w:pPr>
      <w:r w:rsidRPr="009F3051">
        <w:rPr>
          <w:rFonts w:ascii="OpenDyslexicAlta" w:hAnsi="OpenDyslexicAlta" w:cs="Arial"/>
          <w:sz w:val="24"/>
          <w:szCs w:val="28"/>
        </w:rPr>
        <w:t xml:space="preserve">One way to learn these terms with the children is to use the ABCDE of rights as set out by </w:t>
      </w:r>
      <w:proofErr w:type="spellStart"/>
      <w:r w:rsidRPr="009F3051">
        <w:rPr>
          <w:rFonts w:ascii="OpenDyslexicAlta" w:hAnsi="OpenDyslexicAlta" w:cs="Arial"/>
          <w:sz w:val="24"/>
          <w:szCs w:val="28"/>
        </w:rPr>
        <w:t>Unicef</w:t>
      </w:r>
      <w:proofErr w:type="spellEnd"/>
      <w:r w:rsidRPr="009F3051">
        <w:rPr>
          <w:rFonts w:ascii="OpenDyslexicAlta" w:hAnsi="OpenDyslexicAlta" w:cs="Arial"/>
          <w:sz w:val="24"/>
          <w:szCs w:val="28"/>
        </w:rPr>
        <w:t xml:space="preserve"> Rights Respecting Schools</w:t>
      </w:r>
      <w:r w:rsidR="00F3157D" w:rsidRPr="009F3051">
        <w:rPr>
          <w:rFonts w:ascii="OpenDyslexicAlta" w:hAnsi="OpenDyslexicAlta" w:cs="Arial"/>
          <w:sz w:val="24"/>
          <w:szCs w:val="28"/>
        </w:rPr>
        <w:t xml:space="preserve"> (UKS2 children should be encouraged to use the proper terminology)</w:t>
      </w:r>
      <w:r w:rsidRPr="009F3051">
        <w:rPr>
          <w:rFonts w:ascii="OpenDyslexicAlta" w:hAnsi="OpenDyslexicAlta" w:cs="Arial"/>
          <w:sz w:val="24"/>
          <w:szCs w:val="28"/>
        </w:rPr>
        <w:t>:</w:t>
      </w:r>
    </w:p>
    <w:p w:rsidR="0013196F" w:rsidRPr="009F3051" w:rsidRDefault="0013196F" w:rsidP="0013196F">
      <w:pPr>
        <w:pStyle w:val="ListParagraph"/>
        <w:spacing w:after="200" w:line="276" w:lineRule="auto"/>
        <w:ind w:left="0" w:right="180"/>
        <w:rPr>
          <w:rFonts w:ascii="OpenDyslexicAlta" w:hAnsi="OpenDyslexicAlta" w:cs="Arial"/>
          <w:sz w:val="24"/>
          <w:szCs w:val="28"/>
        </w:rPr>
      </w:pPr>
      <w:r w:rsidRPr="009F3051">
        <w:rPr>
          <w:rFonts w:ascii="OpenDyslexicAlta" w:hAnsi="OpenDyslexicAlta" w:cs="Arial"/>
          <w:noProof/>
          <w:sz w:val="24"/>
          <w:szCs w:val="28"/>
          <w:lang w:eastAsia="en-GB"/>
        </w:rPr>
        <w:drawing>
          <wp:anchor distT="0" distB="0" distL="114300" distR="114300" simplePos="0" relativeHeight="251658240" behindDoc="0" locked="0" layoutInCell="1" allowOverlap="1" wp14:anchorId="1F87C6CB" wp14:editId="36E21A43">
            <wp:simplePos x="0" y="0"/>
            <wp:positionH relativeFrom="column">
              <wp:posOffset>-19050</wp:posOffset>
            </wp:positionH>
            <wp:positionV relativeFrom="paragraph">
              <wp:posOffset>217805</wp:posOffset>
            </wp:positionV>
            <wp:extent cx="5731510" cy="76581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EC278F.tmp"/>
                    <pic:cNvPicPr/>
                  </pic:nvPicPr>
                  <pic:blipFill>
                    <a:blip r:embed="rId8">
                      <a:extLst>
                        <a:ext uri="{28A0092B-C50C-407E-A947-70E740481C1C}">
                          <a14:useLocalDpi xmlns:a14="http://schemas.microsoft.com/office/drawing/2010/main" val="0"/>
                        </a:ext>
                      </a:extLst>
                    </a:blip>
                    <a:stretch>
                      <a:fillRect/>
                    </a:stretch>
                  </pic:blipFill>
                  <pic:spPr>
                    <a:xfrm>
                      <a:off x="0" y="0"/>
                      <a:ext cx="5731510" cy="765810"/>
                    </a:xfrm>
                    <a:prstGeom prst="rect">
                      <a:avLst/>
                    </a:prstGeom>
                  </pic:spPr>
                </pic:pic>
              </a:graphicData>
            </a:graphic>
            <wp14:sizeRelH relativeFrom="page">
              <wp14:pctWidth>0</wp14:pctWidth>
            </wp14:sizeRelH>
            <wp14:sizeRelV relativeFrom="page">
              <wp14:pctHeight>0</wp14:pctHeight>
            </wp14:sizeRelV>
          </wp:anchor>
        </w:drawing>
      </w:r>
    </w:p>
    <w:p w:rsidR="0013196F" w:rsidRPr="009F3051" w:rsidRDefault="0013196F" w:rsidP="0013196F">
      <w:pPr>
        <w:pStyle w:val="ListParagraph"/>
        <w:spacing w:after="200" w:line="276" w:lineRule="auto"/>
        <w:ind w:left="0" w:right="180"/>
        <w:rPr>
          <w:rFonts w:ascii="OpenDyslexicAlta" w:hAnsi="OpenDyslexicAlta" w:cs="Arial"/>
          <w:sz w:val="24"/>
          <w:szCs w:val="28"/>
        </w:rPr>
      </w:pPr>
    </w:p>
    <w:p w:rsidR="00F3157D" w:rsidRPr="009F3051" w:rsidRDefault="00F3157D" w:rsidP="0013196F">
      <w:pPr>
        <w:pStyle w:val="ListParagraph"/>
        <w:spacing w:after="200" w:line="276" w:lineRule="auto"/>
        <w:ind w:left="0" w:right="180"/>
        <w:rPr>
          <w:rFonts w:ascii="OpenDyslexicAlta" w:hAnsi="OpenDyslexicAlta" w:cs="Arial"/>
          <w:sz w:val="24"/>
          <w:szCs w:val="28"/>
        </w:rPr>
      </w:pPr>
    </w:p>
    <w:p w:rsidR="0013196F" w:rsidRPr="009F3051" w:rsidRDefault="0013196F" w:rsidP="0013196F">
      <w:pPr>
        <w:ind w:right="180"/>
        <w:rPr>
          <w:rFonts w:ascii="OpenDyslexicAlta" w:hAnsi="OpenDyslexicAlta" w:cs="Arial"/>
          <w:b/>
          <w:sz w:val="24"/>
          <w:szCs w:val="28"/>
        </w:rPr>
      </w:pPr>
      <w:r w:rsidRPr="009F3051">
        <w:rPr>
          <w:rFonts w:ascii="OpenDyslexicAlta" w:hAnsi="OpenDyslexicAlta" w:cs="Arial"/>
          <w:b/>
          <w:sz w:val="24"/>
          <w:szCs w:val="28"/>
        </w:rPr>
        <w:t>The Three Strands of RRS:</w:t>
      </w:r>
    </w:p>
    <w:p w:rsidR="0013196F" w:rsidRPr="009F3051" w:rsidRDefault="0013196F" w:rsidP="0013196F">
      <w:pPr>
        <w:pStyle w:val="ListParagraph"/>
        <w:numPr>
          <w:ilvl w:val="0"/>
          <w:numId w:val="23"/>
        </w:numPr>
        <w:ind w:right="180"/>
        <w:rPr>
          <w:rFonts w:ascii="OpenDyslexicAlta" w:hAnsi="OpenDyslexicAlta" w:cs="Arial"/>
          <w:b/>
          <w:sz w:val="24"/>
          <w:szCs w:val="28"/>
        </w:rPr>
      </w:pPr>
      <w:r w:rsidRPr="009F3051">
        <w:rPr>
          <w:rFonts w:ascii="OpenDyslexicAlta" w:hAnsi="OpenDyslexicAlta" w:cs="Arial"/>
          <w:sz w:val="24"/>
          <w:szCs w:val="28"/>
        </w:rPr>
        <w:t>Learning</w:t>
      </w:r>
      <w:r w:rsidRPr="009F3051">
        <w:rPr>
          <w:rFonts w:ascii="OpenDyslexicAlta" w:hAnsi="OpenDyslexicAlta" w:cs="Arial"/>
          <w:b/>
          <w:sz w:val="24"/>
          <w:szCs w:val="28"/>
        </w:rPr>
        <w:t xml:space="preserve"> About </w:t>
      </w:r>
      <w:r w:rsidRPr="009F3051">
        <w:rPr>
          <w:rFonts w:ascii="OpenDyslexicAlta" w:hAnsi="OpenDyslexicAlta" w:cs="Arial"/>
          <w:sz w:val="24"/>
          <w:szCs w:val="28"/>
        </w:rPr>
        <w:t>Rights</w:t>
      </w:r>
    </w:p>
    <w:p w:rsidR="0013196F" w:rsidRPr="009F3051" w:rsidRDefault="0013196F" w:rsidP="0013196F">
      <w:pPr>
        <w:ind w:right="180"/>
        <w:rPr>
          <w:rFonts w:ascii="OpenDyslexicAlta" w:hAnsi="OpenDyslexicAlta" w:cs="Arial"/>
          <w:sz w:val="24"/>
          <w:szCs w:val="28"/>
        </w:rPr>
      </w:pPr>
      <w:r w:rsidRPr="009F3051">
        <w:rPr>
          <w:rFonts w:ascii="OpenDyslexicAlta" w:hAnsi="OpenDyslexicAlta" w:cs="Arial"/>
          <w:sz w:val="24"/>
          <w:szCs w:val="28"/>
        </w:rPr>
        <w:t xml:space="preserve">Cavendish Primary School’s ethos links well with the values of Rights Respecting Schools.  It is important to enable children to use the language of their rights and help them to become aware of their rights.  Children must be taught about their rights (Article 42).  </w:t>
      </w:r>
    </w:p>
    <w:p w:rsidR="0013196F" w:rsidRPr="009F3051" w:rsidRDefault="0013196F" w:rsidP="0013196F">
      <w:pPr>
        <w:ind w:right="180"/>
        <w:rPr>
          <w:rFonts w:ascii="OpenDyslexicAlta" w:hAnsi="OpenDyslexicAlta" w:cs="Arial"/>
          <w:sz w:val="24"/>
          <w:szCs w:val="28"/>
        </w:rPr>
      </w:pPr>
      <w:r w:rsidRPr="009F3051">
        <w:rPr>
          <w:rFonts w:ascii="OpenDyslexicAlta" w:hAnsi="OpenDyslexicAlta" w:cs="Arial"/>
          <w:sz w:val="24"/>
          <w:szCs w:val="28"/>
        </w:rPr>
        <w:t>All classes have a class charter which is referred to regularly.  Assemblies often have links to the UNCRC.</w:t>
      </w:r>
    </w:p>
    <w:p w:rsidR="0013196F" w:rsidRPr="009F3051" w:rsidRDefault="0013196F" w:rsidP="0013196F">
      <w:pPr>
        <w:pStyle w:val="ListParagraph"/>
        <w:numPr>
          <w:ilvl w:val="0"/>
          <w:numId w:val="23"/>
        </w:numPr>
        <w:ind w:right="180"/>
        <w:rPr>
          <w:rFonts w:ascii="OpenDyslexicAlta" w:hAnsi="OpenDyslexicAlta" w:cs="Arial"/>
          <w:sz w:val="24"/>
          <w:szCs w:val="28"/>
        </w:rPr>
      </w:pPr>
      <w:r w:rsidRPr="009F3051">
        <w:rPr>
          <w:rFonts w:ascii="OpenDyslexicAlta" w:hAnsi="OpenDyslexicAlta" w:cs="Arial"/>
          <w:sz w:val="24"/>
          <w:szCs w:val="28"/>
        </w:rPr>
        <w:t xml:space="preserve">Learning </w:t>
      </w:r>
      <w:r w:rsidRPr="009F3051">
        <w:rPr>
          <w:rFonts w:ascii="OpenDyslexicAlta" w:hAnsi="OpenDyslexicAlta" w:cs="Arial"/>
          <w:b/>
          <w:sz w:val="24"/>
          <w:szCs w:val="28"/>
        </w:rPr>
        <w:t xml:space="preserve">Through </w:t>
      </w:r>
      <w:r w:rsidRPr="009F3051">
        <w:rPr>
          <w:rFonts w:ascii="OpenDyslexicAlta" w:hAnsi="OpenDyslexicAlta" w:cs="Arial"/>
          <w:sz w:val="24"/>
          <w:szCs w:val="28"/>
        </w:rPr>
        <w:t>Rights</w:t>
      </w:r>
    </w:p>
    <w:p w:rsidR="0013196F" w:rsidRPr="009F3051" w:rsidRDefault="0013196F" w:rsidP="0013196F">
      <w:pPr>
        <w:ind w:right="180"/>
        <w:rPr>
          <w:rFonts w:ascii="OpenDyslexicAlta" w:hAnsi="OpenDyslexicAlta" w:cs="Arial"/>
          <w:sz w:val="24"/>
          <w:szCs w:val="28"/>
        </w:rPr>
      </w:pPr>
      <w:r w:rsidRPr="009F3051">
        <w:rPr>
          <w:rFonts w:ascii="OpenDyslexicAlta" w:hAnsi="OpenDyslexicAlta" w:cs="Arial"/>
          <w:sz w:val="24"/>
          <w:szCs w:val="28"/>
        </w:rPr>
        <w:lastRenderedPageBreak/>
        <w:t>Children regularly learn about history topics where they can learn through the UNCRC.  These can also be linked in assemblies through celebrations and important events.</w:t>
      </w:r>
    </w:p>
    <w:p w:rsidR="0013196F" w:rsidRPr="009F3051" w:rsidRDefault="0013196F" w:rsidP="0013196F">
      <w:pPr>
        <w:pStyle w:val="ListParagraph"/>
        <w:numPr>
          <w:ilvl w:val="0"/>
          <w:numId w:val="23"/>
        </w:numPr>
        <w:ind w:right="180"/>
        <w:rPr>
          <w:rFonts w:ascii="OpenDyslexicAlta" w:hAnsi="OpenDyslexicAlta" w:cs="Arial"/>
          <w:sz w:val="24"/>
          <w:szCs w:val="28"/>
        </w:rPr>
      </w:pPr>
      <w:r w:rsidRPr="009F3051">
        <w:rPr>
          <w:rFonts w:ascii="OpenDyslexicAlta" w:hAnsi="OpenDyslexicAlta" w:cs="Arial"/>
          <w:sz w:val="24"/>
          <w:szCs w:val="28"/>
        </w:rPr>
        <w:t xml:space="preserve">Learning </w:t>
      </w:r>
      <w:r w:rsidRPr="009F3051">
        <w:rPr>
          <w:rFonts w:ascii="OpenDyslexicAlta" w:hAnsi="OpenDyslexicAlta" w:cs="Arial"/>
          <w:b/>
          <w:sz w:val="24"/>
          <w:szCs w:val="28"/>
        </w:rPr>
        <w:t>For</w:t>
      </w:r>
      <w:r w:rsidRPr="009F3051">
        <w:rPr>
          <w:rFonts w:ascii="OpenDyslexicAlta" w:hAnsi="OpenDyslexicAlta" w:cs="Arial"/>
          <w:sz w:val="24"/>
          <w:szCs w:val="28"/>
        </w:rPr>
        <w:t xml:space="preserve"> Rights</w:t>
      </w:r>
    </w:p>
    <w:p w:rsidR="0013196F" w:rsidRPr="009F3051" w:rsidRDefault="0013196F" w:rsidP="0013196F">
      <w:pPr>
        <w:ind w:right="180"/>
        <w:rPr>
          <w:rFonts w:ascii="OpenDyslexicAlta" w:hAnsi="OpenDyslexicAlta" w:cs="Arial"/>
          <w:sz w:val="24"/>
          <w:szCs w:val="28"/>
        </w:rPr>
      </w:pPr>
      <w:r w:rsidRPr="009F3051">
        <w:rPr>
          <w:rFonts w:ascii="OpenDyslexicAlta" w:hAnsi="OpenDyslexicAlta" w:cs="Arial"/>
          <w:sz w:val="24"/>
          <w:szCs w:val="28"/>
        </w:rPr>
        <w:t>Children are taught to be global citizens and think about their impact on a local, national and global scale.  This can be explicitly taught through charity events and fundraisers, as well as through topics.</w:t>
      </w:r>
    </w:p>
    <w:p w:rsidR="0013196F" w:rsidRPr="009F3051" w:rsidRDefault="0013196F" w:rsidP="0013196F">
      <w:pPr>
        <w:ind w:right="180"/>
        <w:rPr>
          <w:rFonts w:ascii="OpenDyslexicAlta" w:hAnsi="OpenDyslexicAlta" w:cs="Arial"/>
          <w:sz w:val="2"/>
          <w:szCs w:val="2"/>
        </w:rPr>
      </w:pPr>
    </w:p>
    <w:p w:rsidR="00601618" w:rsidRPr="009F3051" w:rsidRDefault="00601618" w:rsidP="00601618">
      <w:pPr>
        <w:spacing w:after="200" w:line="276" w:lineRule="auto"/>
        <w:ind w:right="180"/>
        <w:rPr>
          <w:rFonts w:ascii="OpenDyslexicAlta" w:hAnsi="OpenDyslexicAlta" w:cs="Arial"/>
          <w:b/>
          <w:sz w:val="24"/>
          <w:szCs w:val="28"/>
        </w:rPr>
      </w:pPr>
      <w:r w:rsidRPr="009F3051">
        <w:rPr>
          <w:rFonts w:ascii="OpenDyslexicAlta" w:hAnsi="OpenDyslexicAlta" w:cs="Arial"/>
          <w:b/>
          <w:sz w:val="24"/>
          <w:szCs w:val="28"/>
        </w:rPr>
        <w:t>Steering Group</w:t>
      </w:r>
    </w:p>
    <w:p w:rsidR="00601618" w:rsidRPr="009F3051" w:rsidRDefault="00601618" w:rsidP="00601618">
      <w:pPr>
        <w:spacing w:after="200" w:line="276" w:lineRule="auto"/>
        <w:ind w:right="180"/>
        <w:rPr>
          <w:rFonts w:ascii="OpenDyslexicAlta" w:hAnsi="OpenDyslexicAlta" w:cs="Arial"/>
          <w:sz w:val="24"/>
          <w:szCs w:val="28"/>
        </w:rPr>
      </w:pPr>
      <w:r w:rsidRPr="009F3051">
        <w:rPr>
          <w:rFonts w:ascii="OpenDyslexicAlta" w:hAnsi="OpenDyslexicAlta" w:cs="Arial"/>
          <w:sz w:val="24"/>
          <w:szCs w:val="28"/>
        </w:rPr>
        <w:t>We have an ambassador from each class who join in a s</w:t>
      </w:r>
      <w:r w:rsidR="009F3051">
        <w:rPr>
          <w:rFonts w:ascii="OpenDyslexicAlta" w:hAnsi="OpenDyslexicAlta" w:cs="Arial"/>
          <w:sz w:val="24"/>
          <w:szCs w:val="28"/>
        </w:rPr>
        <w:t>teering group with Miss H</w:t>
      </w:r>
      <w:r w:rsidR="00827CCE">
        <w:rPr>
          <w:rFonts w:ascii="OpenDyslexicAlta" w:hAnsi="OpenDyslexicAlta" w:cs="Arial"/>
          <w:sz w:val="24"/>
          <w:szCs w:val="28"/>
        </w:rPr>
        <w:t>opkins</w:t>
      </w:r>
      <w:r w:rsidR="009F3051">
        <w:rPr>
          <w:rFonts w:ascii="OpenDyslexicAlta" w:hAnsi="OpenDyslexicAlta" w:cs="Arial"/>
          <w:sz w:val="24"/>
          <w:szCs w:val="28"/>
        </w:rPr>
        <w:t xml:space="preserve">.  </w:t>
      </w:r>
      <w:r w:rsidRPr="009F3051">
        <w:rPr>
          <w:rFonts w:ascii="OpenDyslexicAlta" w:hAnsi="OpenDyslexicAlta" w:cs="Arial"/>
          <w:sz w:val="24"/>
          <w:szCs w:val="28"/>
        </w:rPr>
        <w:t xml:space="preserve">The ambassadors will change </w:t>
      </w:r>
      <w:r w:rsidR="009F3051">
        <w:rPr>
          <w:rFonts w:ascii="OpenDyslexicAlta" w:hAnsi="OpenDyslexicAlta" w:cs="Arial"/>
          <w:sz w:val="24"/>
          <w:szCs w:val="28"/>
        </w:rPr>
        <w:t>yearly</w:t>
      </w:r>
      <w:r w:rsidRPr="009F3051">
        <w:rPr>
          <w:rFonts w:ascii="OpenDyslexicAlta" w:hAnsi="OpenDyslexicAlta" w:cs="Arial"/>
          <w:sz w:val="24"/>
          <w:szCs w:val="28"/>
        </w:rPr>
        <w:t xml:space="preserve"> to give as many children as possible a chance to represent their class and have their voice heard (Article 12, 13).  </w:t>
      </w:r>
    </w:p>
    <w:p w:rsidR="00601618" w:rsidRPr="009F3051" w:rsidRDefault="00601618" w:rsidP="0013196F">
      <w:pPr>
        <w:ind w:right="180"/>
        <w:rPr>
          <w:rFonts w:ascii="OpenDyslexicAlta" w:hAnsi="OpenDyslexicAlta" w:cs="Arial"/>
          <w:b/>
          <w:sz w:val="2"/>
          <w:szCs w:val="2"/>
        </w:rPr>
      </w:pPr>
    </w:p>
    <w:p w:rsidR="00C0545A" w:rsidRPr="009F3051" w:rsidRDefault="00C0545A" w:rsidP="0013196F">
      <w:pPr>
        <w:ind w:right="180"/>
        <w:rPr>
          <w:rFonts w:ascii="OpenDyslexicAlta" w:hAnsi="OpenDyslexicAlta" w:cs="Arial"/>
          <w:b/>
          <w:sz w:val="24"/>
          <w:szCs w:val="28"/>
        </w:rPr>
      </w:pPr>
      <w:r w:rsidRPr="009F3051">
        <w:rPr>
          <w:rFonts w:ascii="OpenDyslexicAlta" w:hAnsi="OpenDyslexicAlta" w:cs="Arial"/>
          <w:b/>
          <w:sz w:val="24"/>
          <w:szCs w:val="28"/>
        </w:rPr>
        <w:t>What Rights Respecting Schools looks like at Cavendish:</w:t>
      </w:r>
    </w:p>
    <w:p w:rsidR="00C0545A" w:rsidRPr="009F3051" w:rsidRDefault="00C0545A" w:rsidP="00601618">
      <w:pPr>
        <w:pStyle w:val="ListParagraph"/>
        <w:numPr>
          <w:ilvl w:val="0"/>
          <w:numId w:val="22"/>
        </w:numPr>
        <w:ind w:right="180"/>
        <w:rPr>
          <w:rFonts w:ascii="OpenDyslexicAlta" w:hAnsi="OpenDyslexicAlta" w:cs="Arial"/>
          <w:sz w:val="24"/>
          <w:szCs w:val="28"/>
        </w:rPr>
      </w:pPr>
      <w:r w:rsidRPr="009F3051">
        <w:rPr>
          <w:rFonts w:ascii="OpenDyslexicAlta" w:hAnsi="OpenDyslexicAlta" w:cs="Arial"/>
          <w:sz w:val="24"/>
          <w:szCs w:val="28"/>
        </w:rPr>
        <w:t xml:space="preserve">All members of the staff and the community should model </w:t>
      </w:r>
      <w:r w:rsidR="00601618" w:rsidRPr="009F3051">
        <w:rPr>
          <w:rFonts w:ascii="OpenDyslexicAlta" w:hAnsi="OpenDyslexicAlta" w:cs="Arial"/>
          <w:sz w:val="24"/>
          <w:szCs w:val="28"/>
        </w:rPr>
        <w:t>Rights Respecting language</w:t>
      </w:r>
    </w:p>
    <w:p w:rsidR="00601618" w:rsidRPr="009F3051" w:rsidRDefault="00601618" w:rsidP="00601618">
      <w:pPr>
        <w:pStyle w:val="ListParagraph"/>
        <w:numPr>
          <w:ilvl w:val="0"/>
          <w:numId w:val="22"/>
        </w:numPr>
        <w:ind w:right="180"/>
        <w:rPr>
          <w:rFonts w:ascii="OpenDyslexicAlta" w:hAnsi="OpenDyslexicAlta" w:cs="Arial"/>
          <w:sz w:val="24"/>
          <w:szCs w:val="28"/>
        </w:rPr>
      </w:pPr>
      <w:r w:rsidRPr="009F3051">
        <w:rPr>
          <w:rFonts w:ascii="OpenDyslexicAlta" w:hAnsi="OpenDyslexicAlta" w:cs="Arial"/>
          <w:sz w:val="24"/>
          <w:szCs w:val="28"/>
        </w:rPr>
        <w:t>The environment is safe for all children</w:t>
      </w:r>
    </w:p>
    <w:p w:rsidR="00601618" w:rsidRPr="009F3051" w:rsidRDefault="00601618" w:rsidP="00601618">
      <w:pPr>
        <w:pStyle w:val="ListParagraph"/>
        <w:numPr>
          <w:ilvl w:val="0"/>
          <w:numId w:val="22"/>
        </w:numPr>
        <w:ind w:right="180"/>
        <w:rPr>
          <w:rFonts w:ascii="OpenDyslexicAlta" w:hAnsi="OpenDyslexicAlta" w:cs="Arial"/>
          <w:sz w:val="24"/>
          <w:szCs w:val="28"/>
        </w:rPr>
      </w:pPr>
      <w:r w:rsidRPr="009F3051">
        <w:rPr>
          <w:rFonts w:ascii="OpenDyslexicAlta" w:hAnsi="OpenDyslexicAlta" w:cs="Arial"/>
          <w:sz w:val="24"/>
          <w:szCs w:val="28"/>
        </w:rPr>
        <w:t>Behaviour issues are resolved with links to the UNCRC</w:t>
      </w:r>
    </w:p>
    <w:p w:rsidR="00601618" w:rsidRPr="009F3051" w:rsidRDefault="00601618" w:rsidP="00601618">
      <w:pPr>
        <w:pStyle w:val="ListParagraph"/>
        <w:numPr>
          <w:ilvl w:val="0"/>
          <w:numId w:val="22"/>
        </w:numPr>
        <w:ind w:right="180"/>
        <w:rPr>
          <w:rFonts w:ascii="OpenDyslexicAlta" w:hAnsi="OpenDyslexicAlta" w:cs="Arial"/>
          <w:sz w:val="24"/>
          <w:szCs w:val="28"/>
        </w:rPr>
      </w:pPr>
      <w:r w:rsidRPr="009F3051">
        <w:rPr>
          <w:rFonts w:ascii="OpenDyslexicAlta" w:hAnsi="OpenDyslexicAlta" w:cs="Arial"/>
          <w:sz w:val="24"/>
          <w:szCs w:val="28"/>
        </w:rPr>
        <w:t xml:space="preserve">Links are made during lessons </w:t>
      </w:r>
    </w:p>
    <w:p w:rsidR="00C0545A" w:rsidRPr="009F3051" w:rsidRDefault="00601618" w:rsidP="00601618">
      <w:pPr>
        <w:pStyle w:val="ListParagraph"/>
        <w:numPr>
          <w:ilvl w:val="0"/>
          <w:numId w:val="22"/>
        </w:numPr>
        <w:ind w:right="180"/>
        <w:rPr>
          <w:rFonts w:ascii="OpenDyslexicAlta" w:hAnsi="OpenDyslexicAlta" w:cs="Arial"/>
          <w:sz w:val="24"/>
          <w:szCs w:val="28"/>
        </w:rPr>
      </w:pPr>
      <w:r w:rsidRPr="009F3051">
        <w:rPr>
          <w:rFonts w:ascii="OpenDyslexicAlta" w:hAnsi="OpenDyslexicAlta" w:cs="Arial"/>
          <w:sz w:val="24"/>
          <w:szCs w:val="28"/>
        </w:rPr>
        <w:t xml:space="preserve">Rights are taught about explicitly during assemblies, when developing charters and when taking part in </w:t>
      </w:r>
      <w:proofErr w:type="spellStart"/>
      <w:r w:rsidRPr="009F3051">
        <w:rPr>
          <w:rFonts w:ascii="OpenDyslexicAlta" w:hAnsi="OpenDyslexicAlta" w:cs="Arial"/>
          <w:sz w:val="24"/>
          <w:szCs w:val="28"/>
        </w:rPr>
        <w:t>Unicef’s</w:t>
      </w:r>
      <w:proofErr w:type="spellEnd"/>
      <w:r w:rsidRPr="009F3051">
        <w:rPr>
          <w:rFonts w:ascii="OpenDyslexicAlta" w:hAnsi="OpenDyslexicAlta" w:cs="Arial"/>
          <w:sz w:val="24"/>
          <w:szCs w:val="28"/>
        </w:rPr>
        <w:t xml:space="preserve"> </w:t>
      </w:r>
      <w:proofErr w:type="spellStart"/>
      <w:r w:rsidRPr="009F3051">
        <w:rPr>
          <w:rFonts w:ascii="OpenDyslexicAlta" w:hAnsi="OpenDyslexicAlta" w:cs="Arial"/>
          <w:sz w:val="24"/>
          <w:szCs w:val="28"/>
        </w:rPr>
        <w:t>OutRight</w:t>
      </w:r>
      <w:proofErr w:type="spellEnd"/>
      <w:r w:rsidRPr="009F3051">
        <w:rPr>
          <w:rFonts w:ascii="OpenDyslexicAlta" w:hAnsi="OpenDyslexicAlta" w:cs="Arial"/>
          <w:sz w:val="24"/>
          <w:szCs w:val="28"/>
        </w:rPr>
        <w:t xml:space="preserve"> campaign</w:t>
      </w:r>
    </w:p>
    <w:p w:rsidR="00601618" w:rsidRPr="009F3051" w:rsidRDefault="00601618" w:rsidP="00601618">
      <w:pPr>
        <w:pStyle w:val="ListParagraph"/>
        <w:numPr>
          <w:ilvl w:val="0"/>
          <w:numId w:val="22"/>
        </w:numPr>
        <w:ind w:right="180"/>
        <w:rPr>
          <w:rFonts w:ascii="OpenDyslexicAlta" w:hAnsi="OpenDyslexicAlta" w:cs="Arial"/>
          <w:sz w:val="24"/>
          <w:szCs w:val="28"/>
        </w:rPr>
      </w:pPr>
      <w:r w:rsidRPr="009F3051">
        <w:rPr>
          <w:rFonts w:ascii="OpenDyslexicAlta" w:hAnsi="OpenDyslexicAlta" w:cs="Arial"/>
          <w:sz w:val="24"/>
          <w:szCs w:val="28"/>
        </w:rPr>
        <w:t>Children are encouraged to become active learners</w:t>
      </w:r>
    </w:p>
    <w:p w:rsidR="00601618" w:rsidRPr="009F3051" w:rsidRDefault="00601618" w:rsidP="00601618">
      <w:pPr>
        <w:pStyle w:val="ListParagraph"/>
        <w:numPr>
          <w:ilvl w:val="0"/>
          <w:numId w:val="22"/>
        </w:numPr>
        <w:ind w:right="180"/>
        <w:rPr>
          <w:rFonts w:ascii="OpenDyslexicAlta" w:hAnsi="OpenDyslexicAlta" w:cs="Arial"/>
          <w:sz w:val="24"/>
          <w:szCs w:val="28"/>
        </w:rPr>
      </w:pPr>
      <w:r w:rsidRPr="009F3051">
        <w:rPr>
          <w:rFonts w:ascii="OpenDyslexicAlta" w:hAnsi="OpenDyslexicAlta" w:cs="Arial"/>
          <w:sz w:val="24"/>
          <w:szCs w:val="28"/>
        </w:rPr>
        <w:t>Pupils are encouraged to become leaders and have their voices heard</w:t>
      </w:r>
    </w:p>
    <w:p w:rsidR="00601618" w:rsidRPr="009F3051" w:rsidRDefault="00601618" w:rsidP="00716B59">
      <w:pPr>
        <w:pStyle w:val="ListParagraph"/>
        <w:numPr>
          <w:ilvl w:val="0"/>
          <w:numId w:val="22"/>
        </w:numPr>
        <w:ind w:right="180"/>
        <w:rPr>
          <w:rFonts w:ascii="OpenDyslexicAlta" w:hAnsi="OpenDyslexicAlta" w:cs="Arial"/>
          <w:sz w:val="24"/>
          <w:szCs w:val="28"/>
        </w:rPr>
      </w:pPr>
      <w:r w:rsidRPr="009F3051">
        <w:rPr>
          <w:rFonts w:ascii="OpenDyslexicAlta" w:hAnsi="OpenDyslexicAlta" w:cs="Arial"/>
          <w:sz w:val="24"/>
          <w:szCs w:val="28"/>
        </w:rPr>
        <w:t>Pupils are encouraged to become global citizens</w:t>
      </w:r>
    </w:p>
    <w:p w:rsidR="0013196F" w:rsidRPr="009F3051" w:rsidRDefault="00601618" w:rsidP="009F3051">
      <w:pPr>
        <w:ind w:right="180"/>
        <w:rPr>
          <w:rFonts w:ascii="OpenDyslexicAlta" w:hAnsi="OpenDyslexicAlta" w:cs="Arial"/>
          <w:b/>
          <w:sz w:val="24"/>
          <w:szCs w:val="28"/>
        </w:rPr>
      </w:pPr>
      <w:r w:rsidRPr="009F3051">
        <w:rPr>
          <w:rFonts w:ascii="OpenDyslexicAlta" w:hAnsi="OpenDyslexicAlta" w:cs="Arial"/>
          <w:b/>
          <w:sz w:val="24"/>
          <w:szCs w:val="28"/>
        </w:rPr>
        <w:t>It is the responsibility of all adults who work at Cavendish and adults in the community to ensure children’s rights are being met.</w:t>
      </w:r>
    </w:p>
    <w:sectPr w:rsidR="0013196F" w:rsidRPr="009F3051" w:rsidSect="00960278">
      <w:footerReference w:type="default" r:id="rId9"/>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618" w:rsidRDefault="00601618" w:rsidP="00601618">
      <w:pPr>
        <w:spacing w:after="0" w:line="240" w:lineRule="auto"/>
      </w:pPr>
      <w:r>
        <w:separator/>
      </w:r>
    </w:p>
  </w:endnote>
  <w:endnote w:type="continuationSeparator" w:id="0">
    <w:p w:rsidR="00601618" w:rsidRDefault="00601618" w:rsidP="0060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DyslexicAlta">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618" w:rsidRDefault="00601618">
    <w:pPr>
      <w:pStyle w:val="Footer"/>
    </w:pPr>
    <w:r>
      <w:t xml:space="preserve">RRS Policy </w:t>
    </w:r>
    <w:r w:rsidR="00960278">
      <w:t>September</w:t>
    </w:r>
    <w:r w:rsidR="009F3051">
      <w:t xml:space="preserve"> 202</w:t>
    </w:r>
    <w:r w:rsidR="00960278">
      <w:t>3</w:t>
    </w:r>
    <w:r w:rsidR="009F3051">
      <w:tab/>
    </w:r>
    <w:r w:rsidR="009F3051">
      <w:tab/>
    </w:r>
    <w:r w:rsidR="00827CCE">
      <w:t>S. Hopkins</w:t>
    </w:r>
  </w:p>
  <w:p w:rsidR="00601618" w:rsidRDefault="0060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618" w:rsidRDefault="00601618" w:rsidP="00601618">
      <w:pPr>
        <w:spacing w:after="0" w:line="240" w:lineRule="auto"/>
      </w:pPr>
      <w:r>
        <w:separator/>
      </w:r>
    </w:p>
  </w:footnote>
  <w:footnote w:type="continuationSeparator" w:id="0">
    <w:p w:rsidR="00601618" w:rsidRDefault="00601618" w:rsidP="00601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3A0C"/>
    <w:multiLevelType w:val="hybridMultilevel"/>
    <w:tmpl w:val="64487F2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E28AC"/>
    <w:multiLevelType w:val="hybridMultilevel"/>
    <w:tmpl w:val="EB20D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310B6"/>
    <w:multiLevelType w:val="hybridMultilevel"/>
    <w:tmpl w:val="3A262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02D8B"/>
    <w:multiLevelType w:val="hybridMultilevel"/>
    <w:tmpl w:val="B85C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E75B9"/>
    <w:multiLevelType w:val="hybridMultilevel"/>
    <w:tmpl w:val="33C2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93056"/>
    <w:multiLevelType w:val="hybridMultilevel"/>
    <w:tmpl w:val="0DA0FD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0DE1700"/>
    <w:multiLevelType w:val="hybridMultilevel"/>
    <w:tmpl w:val="16A8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B6A89"/>
    <w:multiLevelType w:val="hybridMultilevel"/>
    <w:tmpl w:val="3B16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9794A"/>
    <w:multiLevelType w:val="hybridMultilevel"/>
    <w:tmpl w:val="CF92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0324B"/>
    <w:multiLevelType w:val="hybridMultilevel"/>
    <w:tmpl w:val="6542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93B70"/>
    <w:multiLevelType w:val="hybridMultilevel"/>
    <w:tmpl w:val="53DA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BD0"/>
    <w:multiLevelType w:val="hybridMultilevel"/>
    <w:tmpl w:val="1680A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743D3"/>
    <w:multiLevelType w:val="hybridMultilevel"/>
    <w:tmpl w:val="0D4A16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7A11E0F"/>
    <w:multiLevelType w:val="hybridMultilevel"/>
    <w:tmpl w:val="9BF6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B2AC1"/>
    <w:multiLevelType w:val="hybridMultilevel"/>
    <w:tmpl w:val="E28E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A442A"/>
    <w:multiLevelType w:val="hybridMultilevel"/>
    <w:tmpl w:val="AA16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91253A"/>
    <w:multiLevelType w:val="hybridMultilevel"/>
    <w:tmpl w:val="B5F653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CDC3DE0"/>
    <w:multiLevelType w:val="hybridMultilevel"/>
    <w:tmpl w:val="3B7442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8B10B3"/>
    <w:multiLevelType w:val="hybridMultilevel"/>
    <w:tmpl w:val="AD3E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A475C"/>
    <w:multiLevelType w:val="hybridMultilevel"/>
    <w:tmpl w:val="3EAA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A6915"/>
    <w:multiLevelType w:val="hybridMultilevel"/>
    <w:tmpl w:val="1882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F3929"/>
    <w:multiLevelType w:val="hybridMultilevel"/>
    <w:tmpl w:val="8816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0346E"/>
    <w:multiLevelType w:val="hybridMultilevel"/>
    <w:tmpl w:val="1F76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4"/>
  </w:num>
  <w:num w:numId="4">
    <w:abstractNumId w:val="5"/>
  </w:num>
  <w:num w:numId="5">
    <w:abstractNumId w:val="4"/>
  </w:num>
  <w:num w:numId="6">
    <w:abstractNumId w:val="9"/>
  </w:num>
  <w:num w:numId="7">
    <w:abstractNumId w:val="12"/>
  </w:num>
  <w:num w:numId="8">
    <w:abstractNumId w:val="7"/>
  </w:num>
  <w:num w:numId="9">
    <w:abstractNumId w:val="13"/>
  </w:num>
  <w:num w:numId="10">
    <w:abstractNumId w:val="10"/>
  </w:num>
  <w:num w:numId="11">
    <w:abstractNumId w:val="16"/>
  </w:num>
  <w:num w:numId="12">
    <w:abstractNumId w:val="19"/>
  </w:num>
  <w:num w:numId="13">
    <w:abstractNumId w:val="11"/>
  </w:num>
  <w:num w:numId="14">
    <w:abstractNumId w:val="15"/>
  </w:num>
  <w:num w:numId="15">
    <w:abstractNumId w:val="1"/>
  </w:num>
  <w:num w:numId="16">
    <w:abstractNumId w:val="2"/>
  </w:num>
  <w:num w:numId="17">
    <w:abstractNumId w:val="8"/>
  </w:num>
  <w:num w:numId="18">
    <w:abstractNumId w:val="3"/>
  </w:num>
  <w:num w:numId="19">
    <w:abstractNumId w:val="20"/>
  </w:num>
  <w:num w:numId="20">
    <w:abstractNumId w:val="22"/>
  </w:num>
  <w:num w:numId="21">
    <w:abstractNumId w:val="0"/>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64"/>
    <w:rsid w:val="00012D6B"/>
    <w:rsid w:val="000F74A5"/>
    <w:rsid w:val="0013196F"/>
    <w:rsid w:val="001E5459"/>
    <w:rsid w:val="0025707F"/>
    <w:rsid w:val="002B3D6A"/>
    <w:rsid w:val="002B5952"/>
    <w:rsid w:val="002D3F0C"/>
    <w:rsid w:val="00375D31"/>
    <w:rsid w:val="003D6032"/>
    <w:rsid w:val="003E48E1"/>
    <w:rsid w:val="00485EEC"/>
    <w:rsid w:val="004F2819"/>
    <w:rsid w:val="00601618"/>
    <w:rsid w:val="006262F1"/>
    <w:rsid w:val="00644196"/>
    <w:rsid w:val="00676F7E"/>
    <w:rsid w:val="006E35C3"/>
    <w:rsid w:val="00741736"/>
    <w:rsid w:val="007D13B2"/>
    <w:rsid w:val="00827CCE"/>
    <w:rsid w:val="008D1556"/>
    <w:rsid w:val="00960278"/>
    <w:rsid w:val="00974130"/>
    <w:rsid w:val="009F3051"/>
    <w:rsid w:val="00A878A1"/>
    <w:rsid w:val="00AF1E57"/>
    <w:rsid w:val="00B50B4A"/>
    <w:rsid w:val="00B76D0D"/>
    <w:rsid w:val="00C0545A"/>
    <w:rsid w:val="00C0724E"/>
    <w:rsid w:val="00C11F15"/>
    <w:rsid w:val="00C619BA"/>
    <w:rsid w:val="00C840AE"/>
    <w:rsid w:val="00C9473A"/>
    <w:rsid w:val="00CE2A4C"/>
    <w:rsid w:val="00CF1D64"/>
    <w:rsid w:val="00D109A7"/>
    <w:rsid w:val="00F3157D"/>
    <w:rsid w:val="00F671FE"/>
    <w:rsid w:val="00FA4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E371"/>
  <w15:chartTrackingRefBased/>
  <w15:docId w15:val="{63208E7F-9592-4B25-A037-099884C4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76F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D64"/>
    <w:pPr>
      <w:ind w:left="720"/>
      <w:contextualSpacing/>
    </w:pPr>
  </w:style>
  <w:style w:type="paragraph" w:customStyle="1" w:styleId="rtecenter1">
    <w:name w:val="rtecenter1"/>
    <w:basedOn w:val="Normal"/>
    <w:rsid w:val="00CE2A4C"/>
    <w:pPr>
      <w:spacing w:after="150" w:line="240" w:lineRule="auto"/>
      <w:jc w:val="center"/>
    </w:pPr>
    <w:rPr>
      <w:rFonts w:ascii="Lato" w:eastAsia="Times New Roman" w:hAnsi="Lato" w:cs="Times New Roman"/>
      <w:lang w:eastAsia="en-GB"/>
    </w:rPr>
  </w:style>
  <w:style w:type="paragraph" w:styleId="BalloonText">
    <w:name w:val="Balloon Text"/>
    <w:basedOn w:val="Normal"/>
    <w:link w:val="BalloonTextChar"/>
    <w:uiPriority w:val="99"/>
    <w:semiHidden/>
    <w:unhideWhenUsed/>
    <w:rsid w:val="00C07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4E"/>
    <w:rPr>
      <w:rFonts w:ascii="Segoe UI" w:hAnsi="Segoe UI" w:cs="Segoe UI"/>
      <w:sz w:val="18"/>
      <w:szCs w:val="18"/>
    </w:rPr>
  </w:style>
  <w:style w:type="character" w:customStyle="1" w:styleId="Heading1Char">
    <w:name w:val="Heading 1 Char"/>
    <w:basedOn w:val="DefaultParagraphFont"/>
    <w:link w:val="Heading1"/>
    <w:uiPriority w:val="9"/>
    <w:rsid w:val="00676F7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76F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6F7E"/>
    <w:rPr>
      <w:b/>
      <w:bCs/>
    </w:rPr>
  </w:style>
  <w:style w:type="paragraph" w:styleId="Header">
    <w:name w:val="header"/>
    <w:basedOn w:val="Normal"/>
    <w:link w:val="HeaderChar"/>
    <w:uiPriority w:val="99"/>
    <w:unhideWhenUsed/>
    <w:rsid w:val="00601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18"/>
  </w:style>
  <w:style w:type="paragraph" w:styleId="Footer">
    <w:name w:val="footer"/>
    <w:basedOn w:val="Normal"/>
    <w:link w:val="FooterChar"/>
    <w:uiPriority w:val="99"/>
    <w:unhideWhenUsed/>
    <w:rsid w:val="00601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618"/>
  </w:style>
  <w:style w:type="character" w:styleId="Hyperlink">
    <w:name w:val="Hyperlink"/>
    <w:basedOn w:val="DefaultParagraphFont"/>
    <w:uiPriority w:val="99"/>
    <w:unhideWhenUsed/>
    <w:rsid w:val="001E5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38935">
      <w:bodyDiv w:val="1"/>
      <w:marLeft w:val="0"/>
      <w:marRight w:val="0"/>
      <w:marTop w:val="0"/>
      <w:marBottom w:val="0"/>
      <w:divBdr>
        <w:top w:val="none" w:sz="0" w:space="0" w:color="auto"/>
        <w:left w:val="none" w:sz="0" w:space="0" w:color="auto"/>
        <w:bottom w:val="none" w:sz="0" w:space="0" w:color="auto"/>
        <w:right w:val="none" w:sz="0" w:space="0" w:color="auto"/>
      </w:divBdr>
    </w:div>
    <w:div w:id="1894460890">
      <w:bodyDiv w:val="1"/>
      <w:marLeft w:val="0"/>
      <w:marRight w:val="0"/>
      <w:marTop w:val="0"/>
      <w:marBottom w:val="0"/>
      <w:divBdr>
        <w:top w:val="none" w:sz="0" w:space="0" w:color="auto"/>
        <w:left w:val="none" w:sz="0" w:space="0" w:color="auto"/>
        <w:bottom w:val="none" w:sz="0" w:space="0" w:color="auto"/>
        <w:right w:val="none" w:sz="0" w:space="0" w:color="auto"/>
      </w:divBdr>
      <w:divsChild>
        <w:div w:id="893006294">
          <w:marLeft w:val="0"/>
          <w:marRight w:val="0"/>
          <w:marTop w:val="600"/>
          <w:marBottom w:val="0"/>
          <w:divBdr>
            <w:top w:val="none" w:sz="0" w:space="0" w:color="auto"/>
            <w:left w:val="none" w:sz="0" w:space="0" w:color="auto"/>
            <w:bottom w:val="none" w:sz="0" w:space="0" w:color="auto"/>
            <w:right w:val="none" w:sz="0" w:space="0" w:color="auto"/>
          </w:divBdr>
          <w:divsChild>
            <w:div w:id="473135394">
              <w:marLeft w:val="0"/>
              <w:marRight w:val="0"/>
              <w:marTop w:val="0"/>
              <w:marBottom w:val="0"/>
              <w:divBdr>
                <w:top w:val="none" w:sz="0" w:space="0" w:color="auto"/>
                <w:left w:val="none" w:sz="0" w:space="0" w:color="auto"/>
                <w:bottom w:val="none" w:sz="0" w:space="0" w:color="auto"/>
                <w:right w:val="none" w:sz="0" w:space="0" w:color="auto"/>
              </w:divBdr>
              <w:divsChild>
                <w:div w:id="2017998926">
                  <w:marLeft w:val="0"/>
                  <w:marRight w:val="0"/>
                  <w:marTop w:val="0"/>
                  <w:marBottom w:val="0"/>
                  <w:divBdr>
                    <w:top w:val="none" w:sz="0" w:space="0" w:color="auto"/>
                    <w:left w:val="none" w:sz="0" w:space="0" w:color="auto"/>
                    <w:bottom w:val="none" w:sz="0" w:space="0" w:color="auto"/>
                    <w:right w:val="none" w:sz="0" w:space="0" w:color="auto"/>
                  </w:divBdr>
                  <w:divsChild>
                    <w:div w:id="1104618448">
                      <w:marLeft w:val="0"/>
                      <w:marRight w:val="0"/>
                      <w:marTop w:val="0"/>
                      <w:marBottom w:val="0"/>
                      <w:divBdr>
                        <w:top w:val="none" w:sz="0" w:space="0" w:color="auto"/>
                        <w:left w:val="none" w:sz="0" w:space="0" w:color="auto"/>
                        <w:bottom w:val="none" w:sz="0" w:space="0" w:color="auto"/>
                        <w:right w:val="none" w:sz="0" w:space="0" w:color="auto"/>
                      </w:divBdr>
                      <w:divsChild>
                        <w:div w:id="9207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https://www.unicef.org.uk/wpontent/uploads/2010/05/UNCRC_summary-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Hansen</dc:creator>
  <cp:keywords/>
  <dc:description/>
  <cp:lastModifiedBy>Ms S.Hopkins</cp:lastModifiedBy>
  <cp:revision>2</cp:revision>
  <cp:lastPrinted>2014-11-19T13:55:00Z</cp:lastPrinted>
  <dcterms:created xsi:type="dcterms:W3CDTF">2023-09-21T10:43:00Z</dcterms:created>
  <dcterms:modified xsi:type="dcterms:W3CDTF">2023-09-21T10:43:00Z</dcterms:modified>
</cp:coreProperties>
</file>